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Title"/>
        <w:spacing w:after="220"/>
        <w:jc w:val="left"/>
      </w:pPr>
      <w:r>
        <w:t xml:space="preserve">日本語 warehouse safety guideline｜コンサル会社向け</w:t>
      </w:r>
    </w:p>
    <w:p>
      <w:pPr>
        <w:spacing w:after="160"/>
      </w:pPr>
      <w:r>
        <w:rPr>
          <w:i/>
          <w:iCs/>
          <w:color w:val="475569"/>
        </w:rPr>
        <w:t xml:space="preserve">Generated from the active 秒搭 conversation</w:t>
      </w:r>
    </w:p>
    <w:p>
      <w:pPr>
        <w:spacing w:after="240"/>
      </w:pPr>
      <w:r>
        <w:rPr>
          <w:b/>
          <w:bCs/>
        </w:rPr>
        <w:t xml:space="preserve">Example objective: Build a polished document or template that can be reused as a real operating artifact.</w:t>
      </w:r>
    </w:p>
    <w:p>
      <w:pPr>
        <w:pStyle w:val="Heading1"/>
        <w:spacing w:after="120" w:before="120"/>
      </w:pPr>
      <w:r>
        <w:t xml:space="preserve">Context</w:t>
      </w:r>
    </w:p>
    <w:p>
      <w:pPr>
        <w:spacing w:after="140"/>
        <w:jc w:val="left"/>
      </w:pPr>
      <w:r>
        <w:t xml:space="preserve">Example objective: Build a polished document or template that can be reused as a real operating artifact.</w:t>
      </w:r>
    </w:p>
    <w:p>
      <w:pPr>
        <w:spacing w:after="140"/>
        <w:jc w:val="left"/>
      </w:pPr>
      <w:r>
        <w:t xml:space="preserve">Topic title: 日本語 warehouse safety guideline｜コンサル会社向け</w:t>
      </w:r>
    </w:p>
    <w:p>
      <w:pPr>
        <w:pStyle w:val="Heading1"/>
        <w:spacing w:after="120" w:before="240"/>
      </w:pPr>
      <w:r>
        <w:t xml:space="preserve">Current Understanding</w:t>
      </w:r>
    </w:p>
    <w:p>
      <w:pPr>
        <w:spacing w:after="140"/>
        <w:jc w:val="left"/>
      </w:pPr>
      <w:r>
        <w:t xml:space="preserve">Target audience: Users searching for practical templates and high-quality examples</w:t>
      </w:r>
    </w:p>
    <w:p>
      <w:pPr>
        <w:spacing w:after="140"/>
        <w:jc w:val="left"/>
      </w:pPr>
      <w:r>
        <w:t xml:space="preserve">Industry: General business</w:t>
      </w:r>
    </w:p>
    <w:p>
      <w:pPr>
        <w:pStyle w:val="Heading1"/>
        <w:spacing w:after="120" w:before="240"/>
      </w:pPr>
      <w:r>
        <w:t xml:space="preserve">Grounding Materials</w:t>
      </w:r>
    </w:p>
    <w:p>
      <w:pPr>
        <w:spacing w:after="140"/>
        <w:jc w:val="left"/>
      </w:pPr>
      <w:r>
        <w:t xml:space="preserve">No linked files are currently attached, so the document relies primarily on the active session content.</w:t>
      </w:r>
    </w:p>
    <w:p>
      <w:pPr>
        <w:pStyle w:val="Heading1"/>
        <w:spacing w:after="120" w:before="240"/>
      </w:pPr>
      <w:r>
        <w:t xml:space="preserve">Reusable Memory</w:t>
      </w:r>
    </w:p>
    <w:p>
      <w:pPr>
        <w:spacing w:after="140"/>
        <w:jc w:val="left"/>
      </w:pPr>
      <w:r>
        <w:t xml:space="preserve">The most durable value comes from turning one-off conversation decisions into reusable operating context.</w:t>
      </w:r>
    </w:p>
    <w:p>
      <w:pPr>
        <w:pStyle w:val="Heading1"/>
        <w:spacing w:after="120" w:before="240"/>
      </w:pPr>
      <w:r>
        <w:t xml:space="preserve">Recommended Next Steps</w:t>
      </w:r>
    </w:p>
    <w:p>
      <w:pPr>
        <w:spacing w:after="140"/>
        <w:jc w:val="left"/>
      </w:pPr>
      <w:r>
        <w:t xml:space="preserve">Confirm the audience and intended use of this document so the structure and level of detail match the real delivery target.</w:t>
      </w:r>
    </w:p>
    <w:p>
      <w:pPr>
        <w:spacing w:after="140"/>
        <w:jc w:val="left"/>
      </w:pPr>
      <w:r>
        <w:t xml:space="preserve">Add or link any missing source materials, then regenerate or revise the document to improve factual grounding and completeness.</w:t>
      </w:r>
    </w:p>
    <w:p>
      <w:r>
        <w:br w:type="page"/>
      </w:r>
    </w:p>
    <w:p>
      <w:pPr>
        <w:spacing w:before="120"/>
        <w:jc w:val="right"/>
      </w:pPr>
      <w:r>
        <w:t xml:space="preserve">Generated by 秒搭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日本語 warehouse safety guideline｜コンサル会社向け</dc:title>
  <dc:creator>秒搭</dc:creator>
  <dc:description>Example objective: Build a polished document or template that can be reused as a real operating artifact.</dc:description>
  <cp:lastModifiedBy>Un-named</cp:lastModifiedBy>
  <cp:revision>1</cp:revision>
  <dcterms:created xsi:type="dcterms:W3CDTF">2026-05-16T19:17:22.104Z</dcterms:created>
  <dcterms:modified xsi:type="dcterms:W3CDTF">2026-05-16T19:17:22.104Z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