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spacing w:after="220"/>
        <w:jc w:val="left"/>
      </w:pPr>
      <w:r>
        <w:t xml:space="preserve">Invoice Template for Freelancers and Independent Contractors</w:t>
      </w:r>
    </w:p>
    <w:p>
      <w:pPr>
        <w:spacing w:after="160"/>
      </w:pPr>
      <w:r>
        <w:rPr>
          <w:i/>
          <w:iCs/>
          <w:color w:val="475569"/>
        </w:rPr>
        <w:t xml:space="preserve">A professional U.S.-ready invoice format for self-employed service providers, creatives, and gig workers</w:t>
      </w:r>
    </w:p>
    <w:p>
      <w:pPr>
        <w:spacing w:after="240"/>
      </w:pPr>
      <w:r>
        <w:rPr>
          <w:b/>
          <w:bCs/>
        </w:rPr>
        <w:t xml:space="preserve">This document provides a reusable invoice template specification tailored for freelancers and independent contractors in the United States. It includes the standard billing fields clients expect, a clear itemization structure, optional tax handling, and payment instructions designed to support faster approval and payment.</w:t>
      </w:r>
    </w:p>
    <w:p>
      <w:pPr>
        <w:pStyle w:val="Heading1"/>
        <w:spacing w:after="120" w:before="120"/>
      </w:pPr>
      <w:r>
        <w:t xml:space="preserve">Problem Statement</w:t>
      </w:r>
    </w:p>
    <w:p>
      <w:pPr>
        <w:spacing w:after="140"/>
        <w:jc w:val="left"/>
      </w:pPr>
      <w:r>
        <w:t xml:space="preserve">Freelancers and independent contractors need invoices that look professional, communicate value clearly, and meet common U.S. billing expectations. Many ad hoc invoices omit critical details such as invoice number, due date, payment terms, remittance instructions, or a clean breakdown of services, which can slow approvals and delay payment.</w:t>
      </w:r>
    </w:p>
    <w:p>
      <w:pPr>
        <w:spacing w:after="140"/>
        <w:jc w:val="left"/>
      </w:pPr>
      <w:r>
        <w:t xml:space="preserve">The goal of this template is to provide a polished, client-ready invoice document that can be reused across projects and industries while remaining simple to customize for branding, taxes, and payment methods.</w:t>
      </w:r>
    </w:p>
    <w:p>
      <w:pPr>
        <w:pStyle w:val="Heading1"/>
        <w:spacing w:after="120" w:before="240"/>
      </w:pPr>
      <w:r>
        <w:t xml:space="preserve">Goals</w:t>
      </w:r>
    </w:p>
    <w:p>
      <w:pPr>
        <w:spacing w:after="140"/>
        <w:jc w:val="left"/>
      </w:pPr>
      <w:r>
        <w:t xml:space="preserve">Create a clean invoice template that includes all standard billing fields expected by U.S. clients: business header, client and vendor information, invoice number, issue date, due date, payment terms, line items, subtotal, optional tax, and total due.</w:t>
      </w:r>
    </w:p>
    <w:p>
      <w:pPr>
        <w:spacing w:after="140"/>
        <w:jc w:val="left"/>
      </w:pPr>
      <w:r>
        <w:t xml:space="preserve">Support a wide range of freelance and contractor use cases, including hourly billing, fixed-fee projects, retainers, reimbursable expenses, and milestone-based work. The document should be easy to adapt into Word, Google Docs, PDF, spreadsheet, or invoicing software formats.</w:t>
      </w:r>
    </w:p>
    <w:p>
      <w:pPr>
        <w:pStyle w:val="Heading1"/>
        <w:spacing w:after="120" w:before="240"/>
      </w:pPr>
      <w:r>
        <w:t xml:space="preserve">Non-goals</w:t>
      </w:r>
    </w:p>
    <w:p>
      <w:pPr>
        <w:spacing w:after="140"/>
        <w:jc w:val="left"/>
      </w:pPr>
      <w:r>
        <w:t xml:space="preserve">This template is not a substitute for legal, accounting, or tax advice. Users remain responsible for confirming whether sales tax, contractor classification, withholding, or business registration details apply in their state or industry.</w:t>
      </w:r>
    </w:p>
    <w:p>
      <w:pPr>
        <w:spacing w:after="140"/>
        <w:jc w:val="left"/>
      </w:pPr>
      <w:r>
        <w:t xml:space="preserve">The document is not intended to function as a full accounting system, proposal, contract, or statement of work, though it may reference project names, milestones, and approved services.</w:t>
      </w:r>
    </w:p>
    <w:p>
      <w:pPr>
        <w:pStyle w:val="Heading1"/>
        <w:spacing w:after="120" w:before="240"/>
      </w:pPr>
      <w:r>
        <w:t xml:space="preserve">Requirements</w:t>
      </w:r>
    </w:p>
    <w:p>
      <w:pPr>
        <w:spacing w:after="140"/>
        <w:jc w:val="left"/>
      </w:pPr>
      <w:r>
        <w:t xml:space="preserve">The invoice should begin with a branding header containing the freelancer or business name, logo if available, mailing address, email, phone number, website, and tax identification field if applicable. It should also clearly label the document as 'Invoice' and display a unique invoice number, issue date, due date, and payment terms such as Net 15, Net 30, or Due on Receipt.</w:t>
      </w:r>
    </w:p>
    <w:p>
      <w:pPr>
        <w:spacing w:after="140"/>
        <w:jc w:val="left"/>
      </w:pPr>
      <w:r>
        <w:t xml:space="preserve">A client information block should include the client company or individual name, billing contact, billing address, and project or account reference. The core billing table should include service date or date range, description of work, quantity or hours, rate, and line total. A totals area should show subtotal, discounts if any, reimbursable expenses, tax field options, amount paid if partially settled, and final total due.</w:t>
      </w:r>
    </w:p>
    <w:p>
      <w:pPr>
        <w:spacing w:after="140"/>
        <w:jc w:val="left"/>
      </w:pPr>
      <w:r>
        <w:t xml:space="preserve">The footer or payment section should provide clear payment instructions, including accepted payment methods such as ACH, bank transfer, check, PayPal, Venmo, Stripe, or Zelle, along with remittance details and a concise note such as 'Thank you for your business.' Optional fields may include late fee language, purchase order number, contractor notes, and internal reference codes.</w:t>
      </w:r>
    </w:p>
    <w:p>
      <w:pPr>
        <w:pStyle w:val="Heading1"/>
        <w:spacing w:after="120" w:before="240"/>
      </w:pPr>
      <w:r>
        <w:t xml:space="preserve">Invoice Template Structure</w:t>
      </w:r>
    </w:p>
    <w:p>
      <w:pPr>
        <w:spacing w:after="140"/>
        <w:jc w:val="left"/>
      </w:pPr>
      <w:r>
        <w:t xml:space="preserve">Header: [Your Business Name or Your Name] | [Logo optional] | [Street Address, City, State ZIP] | [Email] | [Phone] | [Website]. Document block: INVOICE | Invoice #: [2025-001] | Issue Date: [MM/DD/YYYY] | Due Date: [MM/DD/YYYY] | Terms: [Net 15].</w:t>
      </w:r>
    </w:p>
    <w:p>
      <w:pPr>
        <w:spacing w:after="140"/>
        <w:jc w:val="left"/>
      </w:pPr>
      <w:r>
        <w:t xml:space="preserve">Bill From / Bill To: From: [Your Name or Business Name], [Address], [Email], [Phone]. To: [Client Name], [Company Name], [Billing Address], [Client Email]. Project Details: [Project Name], [PO Number optional], [Service Period].</w:t>
      </w:r>
    </w:p>
    <w:p>
      <w:pPr>
        <w:spacing w:after="140"/>
        <w:jc w:val="left"/>
      </w:pPr>
      <w:r>
        <w:t xml:space="preserve">Line Items Table: Date or Period | Description | Qty/Hours | Rate | Amount. Totals: Subtotal | Discount | Expenses | Tax | Total Due. Payment Instructions: Please remit payment via [ACH/Check/Platform] to [details]. Notes: [Thank you message, late fee notice, or support contact].</w:t>
      </w:r>
    </w:p>
    <w:p>
      <w:pPr>
        <w:pStyle w:val="Heading1"/>
        <w:spacing w:after="120" w:before="240"/>
      </w:pPr>
      <w:r>
        <w:t xml:space="preserve">Success Metrics</w:t>
      </w:r>
    </w:p>
    <w:p>
      <w:pPr>
        <w:spacing w:after="140"/>
        <w:jc w:val="left"/>
      </w:pPr>
      <w:r>
        <w:t xml:space="preserve">A successful invoice template is easy to complete in under 10 minutes, requires minimal editing between clients, and presents all critical billing information in a single page or concise two-page format. It should reduce payment delays caused by missing fields or unclear payment instructions.</w:t>
      </w:r>
    </w:p>
    <w:p>
      <w:pPr>
        <w:spacing w:after="140"/>
        <w:jc w:val="left"/>
      </w:pPr>
      <w:r>
        <w:t xml:space="preserve">Quality indicators include professional appearance, accurate line-item math, compatibility with PDF export, and client readiness for common U.S. accounts payable workflows. Adoption success can be measured by faster payment turnaround, fewer clarification emails, and improved consistency across invoices.</w:t>
      </w:r>
    </w:p>
    <w:p>
      <w:pPr>
        <w:pStyle w:val="Heading1"/>
        <w:spacing w:after="120" w:before="240"/>
      </w:pPr>
      <w:r>
        <w:t xml:space="preserve">Next Steps and Recommendation</w:t>
      </w:r>
    </w:p>
    <w:p>
      <w:pPr>
        <w:spacing w:after="140"/>
        <w:jc w:val="left"/>
      </w:pPr>
      <w:r>
        <w:t xml:space="preserve">Use this structure to create a branded master invoice in your preferred tool, then save reusable versions in DOCX, Google Docs, and PDF formats. Add your default payment terms, preferred payment methods, and a consistent invoice numbering convention before sending it to clients.</w:t>
      </w:r>
    </w:p>
    <w:p>
      <w:pPr>
        <w:spacing w:after="140"/>
        <w:jc w:val="left"/>
      </w:pPr>
      <w:r>
        <w:t xml:space="preserve">Recommended next step: prepare one standard template for fixed-fee work and one for hourly or retainer billing, then test both with a sample client scenario to confirm formatting, totals, and payment instructions are clear and complete.</w:t>
      </w:r>
    </w:p>
    <w:p>
      <w:r>
        <w:br w:type="page"/>
      </w:r>
    </w:p>
    <w:p>
      <w:pPr>
        <w:spacing w:before="120"/>
        <w:jc w:val="right"/>
      </w:pPr>
      <w:r>
        <w:t xml:space="preserve">Generated by 秒搭</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Invoice Template for Freelancers and Independent Contractors</dc:title>
  <dc:creator>秒搭</dc:creator>
  <dc:description>This document provides a reusable invoice template specification tailored for freelancers and independent contractors in the United States. It includes the standard billing fields clients expect, a clear itemization structure, optional tax handling, and payment instructions designed to support faster approval and payment.</dc:description>
  <cp:lastModifiedBy>Un-named</cp:lastModifiedBy>
  <cp:revision>1</cp:revision>
  <dcterms:created xsi:type="dcterms:W3CDTF">2026-03-17T15:01:16.207Z</dcterms:created>
  <dcterms:modified xsi:type="dcterms:W3CDTF">2026-03-17T15:01:16.207Z</dcterms:modified>
</cp:coreProperties>
</file>

<file path=docProps/custom.xml><?xml version="1.0" encoding="utf-8"?>
<Properties xmlns="http://schemas.openxmlformats.org/officeDocument/2006/custom-properties" xmlns:vt="http://schemas.openxmlformats.org/officeDocument/2006/docPropsVTypes"/>
</file>