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GDPR Privacy Policy Example for a UK Small Business Website</w:t>
      </w:r>
    </w:p>
    <w:p>
      <w:pPr>
        <w:spacing w:after="160"/>
      </w:pPr>
      <w:r>
        <w:rPr>
          <w:i/>
          <w:iCs/>
          <w:color w:val="475569"/>
        </w:rPr>
        <w:t xml:space="preserve">A practical UK-focused template and document spec for publishing a website privacy policy aligned with UK GDPR and the Data Protection Act 2018</w:t>
      </w:r>
    </w:p>
    <w:p>
      <w:pPr>
        <w:spacing w:after="240"/>
      </w:pPr>
      <w:r>
        <w:rPr>
          <w:b/>
          <w:bCs/>
        </w:rPr>
        <w:t xml:space="preserve">This document provides a publication-ready example structure for a UK small business website privacy policy. It is designed for small business owners, ecommerce operators, and website managers who need a clear, restrained, UK-appropriate template covering personal data use, lawful bases, cookies, retention, data sharing, and data subject rights. The wording is intentionally practical and avoids over-claiming, while reflecting common ICO-aligned expectations for transparency and accountability.</w:t>
      </w:r>
    </w:p>
    <w:p>
      <w:pPr>
        <w:pStyle w:val="Heading1"/>
        <w:spacing w:after="120" w:before="120"/>
      </w:pPr>
      <w:r>
        <w:t xml:space="preserve">Problem Statement</w:t>
      </w:r>
    </w:p>
    <w:p>
      <w:pPr>
        <w:spacing w:after="140"/>
        <w:jc w:val="left"/>
      </w:pPr>
      <w:r>
        <w:t xml:space="preserve">UK small businesses need a website privacy policy that explains how personal data is collected, used, stored, shared, and protected. Many published examples are either too generic to be useful or too broad in their claims, which can create compliance risk if the policy does not match actual business practices.</w:t>
      </w:r>
    </w:p>
    <w:p>
      <w:pPr>
        <w:spacing w:after="140"/>
        <w:jc w:val="left"/>
      </w:pPr>
      <w:r>
        <w:t xml:space="preserve">This document sets out a reusable privacy policy example for a UK business website, using UK GDPR and Data Protection Act 2018 terminology. It is intended as a practical template that can be tailored with business-specific details, rather than a substitute for legal advice on complex or high-risk processing.</w:t>
      </w:r>
    </w:p>
    <w:p>
      <w:pPr>
        <w:pStyle w:val="Heading1"/>
        <w:spacing w:after="120" w:before="240"/>
      </w:pPr>
      <w:r>
        <w:t xml:space="preserve">Goals</w:t>
      </w:r>
    </w:p>
    <w:p>
      <w:pPr>
        <w:spacing w:after="140"/>
        <w:jc w:val="left"/>
      </w:pPr>
      <w:r>
        <w:t xml:space="preserve">Provide a clear, reader-friendly privacy policy format suitable for a UK small business website, including service sites, brochure sites, and smaller ecommerce operations. The policy should help visitors understand what data is collected, why it is used, and what rights they have.</w:t>
      </w:r>
    </w:p>
    <w:p>
      <w:pPr>
        <w:spacing w:after="140"/>
        <w:jc w:val="left"/>
      </w:pPr>
      <w:r>
        <w:t xml:space="preserve">Reflect UK legal expectations with specific placeholders for the controller name, contact details, lawful bases, retention periods, international transfers, and any third-party processors or platforms used. The tone should be measured, factual, and suitable for public website publication.</w:t>
      </w:r>
    </w:p>
    <w:p>
      <w:pPr>
        <w:spacing w:after="140"/>
        <w:jc w:val="left"/>
      </w:pPr>
      <w:r>
        <w:t xml:space="preserve">Support common search and operational needs by covering core sections users expect to see, including contact forms, account data, order data, marketing communications, analytics, cookies, and data subject rights.</w:t>
      </w:r>
    </w:p>
    <w:p>
      <w:pPr>
        <w:pStyle w:val="Heading1"/>
        <w:spacing w:after="120" w:before="240"/>
      </w:pPr>
      <w:r>
        <w:t xml:space="preserve">Non-goals</w:t>
      </w:r>
    </w:p>
    <w:p>
      <w:pPr>
        <w:spacing w:after="140"/>
        <w:jc w:val="left"/>
      </w:pPr>
      <w:r>
        <w:t xml:space="preserve">This template is not intended to cover every possible processing activity across an entire organisation, such as HR records, employee monitoring, recruitment, CCTV, or special category data handling unless these are specifically added. It is primarily a website-facing privacy policy.</w:t>
      </w:r>
    </w:p>
    <w:p>
      <w:pPr>
        <w:spacing w:after="140"/>
        <w:jc w:val="left"/>
      </w:pPr>
      <w:r>
        <w:t xml:space="preserve">It does not guarantee compliance by itself. The published policy must accurately reflect the business's actual processes, tools, suppliers, and retention practices, and should be reviewed whenever those practices change.</w:t>
      </w:r>
    </w:p>
    <w:p>
      <w:pPr>
        <w:pStyle w:val="Heading1"/>
        <w:spacing w:after="120" w:before="240"/>
      </w:pPr>
      <w:r>
        <w:t xml:space="preserve">Requirements</w:t>
      </w:r>
    </w:p>
    <w:p>
      <w:pPr>
        <w:spacing w:after="140"/>
        <w:jc w:val="left"/>
      </w:pPr>
      <w:r>
        <w:t xml:space="preserve">The policy should begin with the business identity and contact information, for example: '[Business name] is the data controller responsible for your personal data. If you have any questions about this privacy policy or how we handle your information, please contact us at [email address], [postal address], and [telephone number if used].' If a Data Protection Officer is not required, the policy should not imply one exists.</w:t>
      </w:r>
    </w:p>
    <w:p>
      <w:pPr>
        <w:spacing w:after="140"/>
        <w:jc w:val="left"/>
      </w:pPr>
      <w:r>
        <w:t xml:space="preserve">It should include a section on the personal data collected and the sources of that data. Example wording: 'We may collect your name, email address, telephone number, billing and delivery address, order details, payment-related information provided through our payment provider, technical information such as IP address and browser type, and information you submit through forms on our website. We collect this information directly from you, automatically through your use of our website, and in some cases from service providers such as payment, delivery, or analytics partners.'</w:t>
      </w:r>
    </w:p>
    <w:p>
      <w:pPr>
        <w:spacing w:after="140"/>
        <w:jc w:val="left"/>
      </w:pPr>
      <w:r>
        <w:t xml:space="preserve">The policy should explain purposes and lawful bases in a structured way. Example wording: 'We use your personal data to respond to enquiries, provide products or services, manage orders and customer accounts, send service-related communications, improve website performance, comply with legal obligations, and where permitted, send marketing communications. Our lawful bases may include performance of a contract, compliance with a legal obligation, our legitimate interests in operating and improving our business, and consent where required, such as for certain cookies or email marketing.'</w:t>
      </w:r>
    </w:p>
    <w:p>
      <w:pPr>
        <w:spacing w:after="140"/>
        <w:jc w:val="left"/>
      </w:pPr>
      <w:r>
        <w:t xml:space="preserve">It should address sharing, transfers, retention, and rights using restrained language. Example wording: 'We may share personal data with trusted service providers who support website hosting, payments, deliveries, analytics, customer relationship management, and marketing. Where personal data is transferred outside the UK, we will take steps intended to ensure appropriate safeguards are in place where required. We retain personal data only for as long as reasonably necessary for the purposes for which it was collected, including to meet legal, regulatory, tax, accounting, or reporting requirements. You may have rights to request access, correction, erasure, restriction, objection, data portability, and to withdraw consent where processing relies on consent. You also have the right to complain to the Information Commissioner’s Office (ICO).'</w:t>
      </w:r>
    </w:p>
    <w:p>
      <w:pPr>
        <w:pStyle w:val="Heading1"/>
        <w:spacing w:after="120" w:before="240"/>
      </w:pPr>
      <w:r>
        <w:t xml:space="preserve">Success Metrics</w:t>
      </w:r>
    </w:p>
    <w:p>
      <w:pPr>
        <w:spacing w:after="140"/>
        <w:jc w:val="left"/>
      </w:pPr>
      <w:r>
        <w:t xml:space="preserve">The finished policy should be understandable to a typical website visitor, with short sections, clear headings, and plain English explanations of data use. A reviewer should be able to identify, within a few minutes, what data is collected, why it is processed, whether cookies are used, who data is shared with, and how to exercise privacy rights.</w:t>
      </w:r>
    </w:p>
    <w:p>
      <w:pPr>
        <w:spacing w:after="140"/>
        <w:jc w:val="left"/>
      </w:pPr>
      <w:r>
        <w:t xml:space="preserve">From an operational perspective, the policy is successful if each placeholder can be completed with accurate business details, each listed purpose maps to an actual processing activity, and the document can be maintained through a simple periodic review process. It should also align with visible website practices such as cookie banners, form notices, checkout flows, and marketing opt-in language.</w:t>
      </w:r>
    </w:p>
    <w:p>
      <w:pPr>
        <w:pStyle w:val="Heading1"/>
        <w:spacing w:after="120" w:before="240"/>
      </w:pPr>
      <w:r>
        <w:t xml:space="preserve">Recommended Policy Structure and Next Steps</w:t>
      </w:r>
    </w:p>
    <w:p>
      <w:pPr>
        <w:spacing w:after="140"/>
        <w:jc w:val="left"/>
      </w:pPr>
      <w:r>
        <w:t xml:space="preserve">Use the following section order when drafting the website policy: 1) Who we are, 2) The personal data we collect, 3) How we use your personal data and our lawful bases, 4) Marketing communications, 5) Cookies and analytics, 6) Sharing your data with service providers, 7) International transfers, 8) How long we keep data, 9) Your rights, 10) How to contact us and how to complain to the ICO, and 11) Changes to this privacy policy. Add a 'Last updated' date at the top or bottom of the document.</w:t>
      </w:r>
    </w:p>
    <w:p>
      <w:pPr>
        <w:spacing w:after="140"/>
        <w:jc w:val="left"/>
      </w:pPr>
      <w:r>
        <w:t xml:space="preserve">Next, complete the template with your business name, company number if applicable, registered or trading address, contact email, website tools, processors, and actual retention periods. Then review the wording against your live website forms, checkout process, cookie controls, and marketing systems before publication. For businesses handling higher-risk data uses, children’s data, extensive profiling, or complex international transfers, obtain specialist legal or data protection advice before relying on the template.</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Policy Example for a UK Small Business Website</dc:title>
  <dc:creator>秒搭</dc:creator>
  <dc:description>This document provides a publication-ready example structure for a UK small business website privacy policy. It is designed for small business owners, ecommerce operators, and website managers who need a clear, restrained, UK-appropriate template covering personal data use, lawful bases, cookies, retention, data sharing, and data subject rights. The wording is intentionally practical and avoids over-claiming, while reflecting common ICO-aligned expectations for transparency and accountability.</dc:description>
  <cp:lastModifiedBy>Un-named</cp:lastModifiedBy>
  <cp:revision>1</cp:revision>
  <dcterms:created xsi:type="dcterms:W3CDTF">2026-03-17T15:02:10.635Z</dcterms:created>
  <dcterms:modified xsi:type="dcterms:W3CDTF">2026-03-17T15:02:10.635Z</dcterms:modified>
</cp:coreProperties>
</file>

<file path=docProps/custom.xml><?xml version="1.0" encoding="utf-8"?>
<Properties xmlns="http://schemas.openxmlformats.org/officeDocument/2006/custom-properties" xmlns:vt="http://schemas.openxmlformats.org/officeDocument/2006/docPropsVTypes"/>
</file>